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5C20E5" w14:textId="77777777" w:rsidR="00CE24D7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Zarządzenie nr 0050.2.122.2022</w:t>
      </w:r>
      <w:r>
        <w:rPr>
          <w:rFonts w:eastAsia="Times New Roman" w:cs="Times New Roman"/>
          <w:b/>
          <w:bCs/>
        </w:rPr>
        <w:br/>
        <w:t>Wójta Gminy Wijewo</w:t>
      </w:r>
      <w:r>
        <w:rPr>
          <w:rFonts w:eastAsia="Times New Roman" w:cs="Times New Roman"/>
          <w:b/>
          <w:bCs/>
        </w:rPr>
        <w:br/>
        <w:t>z dnia 16.11.2022r.</w:t>
      </w:r>
    </w:p>
    <w:p w14:paraId="4666AC76" w14:textId="77777777" w:rsidR="00CE24D7" w:rsidRDefault="00000000">
      <w:pPr>
        <w:pStyle w:val="Standard"/>
        <w:autoSpaceDE w:val="0"/>
        <w:spacing w:after="200"/>
        <w:jc w:val="left"/>
      </w:pPr>
      <w:r>
        <w:rPr>
          <w:rFonts w:eastAsia="Times New Roman" w:cs="Times New Roman"/>
          <w:b/>
          <w:bCs/>
        </w:rPr>
        <w:t>W sprawie: powołania komisji przetargowej do przeprowadzenia przetargów ustnych ograniczonych na dzierżawę nieruchomości niezabudowanych położonych w obrębach Brenno, Potrzebowo, Radomyśl, Wijewo i Zaborówiec,</w:t>
      </w:r>
      <w:r>
        <w:rPr>
          <w:rFonts w:eastAsia="Times New Roman" w:cs="Times New Roman"/>
          <w:b/>
          <w:bCs/>
          <w:sz w:val="22"/>
          <w:szCs w:val="22"/>
        </w:rPr>
        <w:t xml:space="preserve"> stanowiących własność Gminy Wijewo</w:t>
      </w:r>
    </w:p>
    <w:p w14:paraId="6BF2F858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shd w:val="clear" w:color="auto" w:fill="FFFF00"/>
        </w:rPr>
        <w:br/>
      </w:r>
      <w:r>
        <w:rPr>
          <w:rFonts w:eastAsia="Times New Roman" w:cs="Times New Roman"/>
        </w:rPr>
        <w:t>Na podstawie art. 38 ust. 1 oraz art. 40 ust. 1 pkt. 2 ustawy z dnia 21 sierpnia 1997 r. o gospodarce nieruchomościami (</w:t>
      </w:r>
      <w:proofErr w:type="spellStart"/>
      <w:r>
        <w:rPr>
          <w:rFonts w:eastAsia="Times New Roman" w:cs="Times New Roman"/>
        </w:rPr>
        <w:t>t.j</w:t>
      </w:r>
      <w:proofErr w:type="spellEnd"/>
      <w:r>
        <w:rPr>
          <w:rFonts w:eastAsia="Times New Roman" w:cs="Times New Roman"/>
        </w:rPr>
        <w:t>. Dz. U. z 2021.1899 z dnia 2021.10.21) oraz Rozporządzenia Rady Ministrów z dnia 14 września 2004 r. w sprawie sposobu i trybu przeprowadzania przetargów oraz rokowań na zbycie nieruchomości (Dz. U. z 2021 r. poz. 2213 ze zm.) , Wójt Gminy Wijewo zarządza, co następuje:</w:t>
      </w:r>
    </w:p>
    <w:p w14:paraId="632E263A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b/>
          <w:bCs/>
        </w:rPr>
      </w:pPr>
    </w:p>
    <w:p w14:paraId="7C7D6C63" w14:textId="77777777" w:rsidR="00CE24D7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</w:rPr>
        <w:t>§1.</w:t>
      </w:r>
    </w:p>
    <w:p w14:paraId="72B412B0" w14:textId="77777777" w:rsidR="00CE24D7" w:rsidRDefault="00000000">
      <w:pPr>
        <w:pStyle w:val="Standard"/>
        <w:autoSpaceDE w:val="0"/>
        <w:jc w:val="left"/>
        <w:rPr>
          <w:rFonts w:eastAsia="Times New Roman" w:cs="Times New Roman"/>
        </w:rPr>
      </w:pPr>
      <w:r>
        <w:rPr>
          <w:rFonts w:eastAsia="Times New Roman" w:cs="Times New Roman"/>
        </w:rPr>
        <w:t>W celu przeprowadzenia  przetargów ustnych ograniczonych na dzierżawę nieruchomości niezabudowanych położonych w obrębach Brenno, Potrzebowo, Radomyśl, Wijewo i Zaborówiec, stanowiących własność Gminy Wijewo, powołuję komisję przetargową w składzie: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- Leszek Józefczak – przewodniczący</w:t>
      </w:r>
    </w:p>
    <w:p w14:paraId="013DEC8B" w14:textId="77777777" w:rsidR="00CE24D7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 xml:space="preserve">- Patrycja </w:t>
      </w:r>
      <w:proofErr w:type="spellStart"/>
      <w:r>
        <w:rPr>
          <w:rFonts w:eastAsia="Times New Roman" w:cs="Times New Roman"/>
        </w:rPr>
        <w:t>Babuszkiewicz</w:t>
      </w:r>
      <w:proofErr w:type="spellEnd"/>
      <w:r>
        <w:rPr>
          <w:rFonts w:eastAsia="Times New Roman" w:cs="Times New Roman"/>
        </w:rPr>
        <w:t xml:space="preserve"> – członek</w:t>
      </w:r>
    </w:p>
    <w:p w14:paraId="3FA834B0" w14:textId="77777777" w:rsidR="00CE24D7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- Patrycja Poddenek - Gieraga - członek</w:t>
      </w:r>
    </w:p>
    <w:p w14:paraId="32FA1383" w14:textId="77777777" w:rsidR="00CE24D7" w:rsidRDefault="00000000">
      <w:pPr>
        <w:pStyle w:val="Standard"/>
        <w:autoSpaceDE w:val="0"/>
        <w:spacing w:after="200" w:line="360" w:lineRule="auto"/>
        <w:jc w:val="center"/>
      </w:pPr>
      <w:r>
        <w:rPr>
          <w:rFonts w:eastAsia="Times New Roman" w:cs="Times New Roman"/>
          <w:b/>
          <w:bCs/>
        </w:rPr>
        <w:t>§2.</w:t>
      </w:r>
    </w:p>
    <w:p w14:paraId="3ECB6A26" w14:textId="77777777" w:rsidR="00CE24D7" w:rsidRDefault="00000000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Komisja przetargowa rozpocznie pracę z dniem powołania i działać będzie do dnia zakończenia procedury przetargowej, tj. podpisania umów dzierżawy.</w:t>
      </w:r>
    </w:p>
    <w:p w14:paraId="1CB3FA51" w14:textId="77777777" w:rsidR="00CE24D7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</w:rPr>
        <w:br/>
      </w:r>
      <w:r>
        <w:rPr>
          <w:rFonts w:eastAsia="Times New Roman" w:cs="Times New Roman"/>
          <w:b/>
          <w:bCs/>
        </w:rPr>
        <w:t>§3.</w:t>
      </w:r>
    </w:p>
    <w:p w14:paraId="3F96A5FB" w14:textId="77777777" w:rsidR="00CE24D7" w:rsidRDefault="00000000">
      <w:pPr>
        <w:pStyle w:val="Standard"/>
        <w:autoSpaceDE w:val="0"/>
        <w:rPr>
          <w:rFonts w:eastAsia="Times New Roman" w:cs="Times New Roman"/>
        </w:rPr>
      </w:pPr>
      <w:r>
        <w:rPr>
          <w:rFonts w:eastAsia="Times New Roman" w:cs="Times New Roman"/>
        </w:rPr>
        <w:t>Ustala się regulamin pracy komisji przetargowej wskazanej w §1, stanowiący załącznik do niniejszego zarządzenia.</w:t>
      </w:r>
    </w:p>
    <w:p w14:paraId="116A5CA3" w14:textId="77777777" w:rsidR="00CE24D7" w:rsidRDefault="00000000">
      <w:pPr>
        <w:pStyle w:val="Standard"/>
        <w:autoSpaceDE w:val="0"/>
        <w:spacing w:after="200" w:line="360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§4.</w:t>
      </w:r>
    </w:p>
    <w:p w14:paraId="38709383" w14:textId="77777777" w:rsidR="00CE24D7" w:rsidRDefault="00000000">
      <w:pPr>
        <w:pStyle w:val="Standard"/>
        <w:autoSpaceDE w:val="0"/>
        <w:spacing w:after="200"/>
        <w:rPr>
          <w:rFonts w:eastAsia="Times New Roman" w:cs="Times New Roman"/>
        </w:rPr>
      </w:pPr>
      <w:r>
        <w:rPr>
          <w:rFonts w:eastAsia="Times New Roman" w:cs="Times New Roman"/>
        </w:rPr>
        <w:t>Wykonanie zarządzenia powierza się Wójtowi Gminy Wijewo.</w:t>
      </w:r>
    </w:p>
    <w:p w14:paraId="51D7C834" w14:textId="77777777" w:rsidR="00CE24D7" w:rsidRDefault="00000000">
      <w:pPr>
        <w:pStyle w:val="Standard"/>
        <w:autoSpaceDE w:val="0"/>
        <w:spacing w:after="200" w:line="360" w:lineRule="auto"/>
        <w:jc w:val="center"/>
      </w:pPr>
      <w:r>
        <w:rPr>
          <w:rFonts w:eastAsia="Times New Roman" w:cs="Times New Roman"/>
          <w:b/>
          <w:bCs/>
        </w:rPr>
        <w:t>§5.</w:t>
      </w:r>
    </w:p>
    <w:p w14:paraId="5E2854E5" w14:textId="77777777" w:rsidR="00CE24D7" w:rsidRDefault="00000000">
      <w:pPr>
        <w:pStyle w:val="Standard"/>
        <w:autoSpaceDE w:val="0"/>
        <w:spacing w:after="200"/>
        <w:jc w:val="left"/>
      </w:pPr>
      <w:r>
        <w:rPr>
          <w:rFonts w:eastAsia="Times New Roman" w:cs="Times New Roman"/>
        </w:rPr>
        <w:t xml:space="preserve">Zarządzenie wchodzi w życie z dniem podjęcia. </w:t>
      </w:r>
      <w:r>
        <w:rPr>
          <w:rFonts w:eastAsia="Times New Roman" w:cs="Times New Roman"/>
        </w:rPr>
        <w:br/>
      </w:r>
    </w:p>
    <w:p w14:paraId="4C4DC582" w14:textId="77777777" w:rsidR="00CE24D7" w:rsidRDefault="00CE24D7">
      <w:pPr>
        <w:pStyle w:val="Standard"/>
        <w:autoSpaceDE w:val="0"/>
        <w:spacing w:after="200"/>
        <w:jc w:val="left"/>
      </w:pPr>
    </w:p>
    <w:p w14:paraId="5E9EF0C7" w14:textId="77777777" w:rsidR="00CE24D7" w:rsidRDefault="00CE24D7">
      <w:pPr>
        <w:pStyle w:val="Standard"/>
        <w:autoSpaceDE w:val="0"/>
        <w:spacing w:after="200"/>
        <w:jc w:val="left"/>
      </w:pPr>
    </w:p>
    <w:p w14:paraId="1287F95B" w14:textId="77777777" w:rsidR="00CE24D7" w:rsidRDefault="00CE24D7">
      <w:pPr>
        <w:pStyle w:val="Standard"/>
        <w:autoSpaceDE w:val="0"/>
        <w:spacing w:after="200"/>
        <w:jc w:val="left"/>
      </w:pPr>
    </w:p>
    <w:p w14:paraId="0575E397" w14:textId="77777777" w:rsidR="00CE24D7" w:rsidRDefault="00CE24D7">
      <w:pPr>
        <w:pStyle w:val="Standard"/>
        <w:autoSpaceDE w:val="0"/>
        <w:spacing w:after="200"/>
        <w:jc w:val="left"/>
      </w:pPr>
    </w:p>
    <w:p w14:paraId="16A8CEEE" w14:textId="77777777" w:rsidR="00CE24D7" w:rsidRDefault="00CE24D7">
      <w:pPr>
        <w:pStyle w:val="Standard"/>
        <w:autoSpaceDE w:val="0"/>
        <w:spacing w:after="200"/>
        <w:jc w:val="left"/>
      </w:pPr>
    </w:p>
    <w:p w14:paraId="65174757" w14:textId="77777777" w:rsidR="00CE24D7" w:rsidRDefault="00CE24D7">
      <w:pPr>
        <w:pStyle w:val="Standard"/>
        <w:autoSpaceDE w:val="0"/>
        <w:spacing w:after="200"/>
        <w:jc w:val="left"/>
      </w:pPr>
    </w:p>
    <w:p w14:paraId="4918CE5D" w14:textId="77777777" w:rsidR="00CE24D7" w:rsidRDefault="00000000">
      <w:pPr>
        <w:pStyle w:val="Standard"/>
        <w:autoSpaceDE w:val="0"/>
        <w:spacing w:after="200"/>
        <w:jc w:val="right"/>
      </w:pPr>
      <w:r>
        <w:rPr>
          <w:rFonts w:eastAsia="Times New Roman" w:cs="Times New Roman"/>
          <w:sz w:val="16"/>
          <w:szCs w:val="16"/>
        </w:rPr>
        <w:t>Załącznik nr 1 do zarządzenia</w:t>
      </w:r>
      <w:r>
        <w:rPr>
          <w:rFonts w:eastAsia="Times New Roman" w:cs="Times New Roman"/>
          <w:sz w:val="16"/>
          <w:szCs w:val="16"/>
        </w:rPr>
        <w:br/>
        <w:t>nr 0050.2.122.2022</w:t>
      </w:r>
      <w:r>
        <w:rPr>
          <w:rFonts w:eastAsia="Times New Roman" w:cs="Times New Roman"/>
          <w:sz w:val="16"/>
          <w:szCs w:val="16"/>
        </w:rPr>
        <w:br/>
        <w:t>Wójta Gminy Wijewo z dnia 16.11.2022 r.</w:t>
      </w:r>
    </w:p>
    <w:p w14:paraId="57B1A5FE" w14:textId="77777777" w:rsidR="00CE24D7" w:rsidRDefault="00CE24D7">
      <w:pPr>
        <w:pStyle w:val="Standard"/>
        <w:autoSpaceDE w:val="0"/>
        <w:spacing w:after="200"/>
        <w:jc w:val="right"/>
        <w:rPr>
          <w:rFonts w:eastAsia="Times New Roman" w:cs="Times New Roman"/>
          <w:sz w:val="16"/>
          <w:szCs w:val="16"/>
        </w:rPr>
      </w:pPr>
    </w:p>
    <w:p w14:paraId="5539E3CE" w14:textId="77777777" w:rsidR="00CE24D7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REGULAMIN</w:t>
      </w:r>
    </w:p>
    <w:p w14:paraId="28E52A35" w14:textId="77777777" w:rsidR="00CE24D7" w:rsidRDefault="00000000">
      <w:pPr>
        <w:pStyle w:val="Standard"/>
        <w:autoSpaceDE w:val="0"/>
        <w:spacing w:after="200"/>
        <w:jc w:val="left"/>
      </w:pPr>
      <w:r>
        <w:rPr>
          <w:rFonts w:eastAsia="Times New Roman" w:cs="Times New Roman"/>
          <w:b/>
          <w:bCs/>
          <w:sz w:val="22"/>
          <w:szCs w:val="22"/>
        </w:rPr>
        <w:t xml:space="preserve">pracy Komisji Przetargowej powołanej do </w:t>
      </w:r>
      <w:r>
        <w:rPr>
          <w:rFonts w:eastAsia="Times New Roman" w:cs="Times New Roman"/>
          <w:b/>
          <w:bCs/>
        </w:rPr>
        <w:t>przeprowadzenia przetargów ustnych ograniczonych na dzierżawę nieruchomości niezabudowanych położonych w obrębach Brenno, Potrzebowo, Radomyśl, Wijewo i Zaborówiec</w:t>
      </w:r>
      <w:r>
        <w:rPr>
          <w:rFonts w:eastAsia="Times New Roman" w:cs="Times New Roman"/>
          <w:b/>
          <w:bCs/>
          <w:sz w:val="22"/>
          <w:szCs w:val="22"/>
        </w:rPr>
        <w:t>, stanowiących własność Gminy Wijewo</w:t>
      </w:r>
    </w:p>
    <w:p w14:paraId="7A90FAF5" w14:textId="77777777" w:rsidR="00CE24D7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  <w:sz w:val="22"/>
          <w:szCs w:val="22"/>
        </w:rPr>
        <w:t>§1.</w:t>
      </w:r>
    </w:p>
    <w:p w14:paraId="26F882B0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sz w:val="22"/>
          <w:szCs w:val="22"/>
        </w:rPr>
        <w:t xml:space="preserve">Czynności związane z przeprowadzeniem </w:t>
      </w:r>
      <w:r>
        <w:rPr>
          <w:rFonts w:eastAsia="Times New Roman" w:cs="Times New Roman"/>
        </w:rPr>
        <w:t>przetargów ustnych ograniczonych na dzierżawę nieruchomości niezabudowanych położonych w obrębach: Brenno, Potrzebowo, Radomyśl, Wijewo i Zaborówiec</w:t>
      </w:r>
      <w:r>
        <w:rPr>
          <w:rFonts w:eastAsia="Times New Roman" w:cs="Times New Roman"/>
          <w:sz w:val="22"/>
          <w:szCs w:val="22"/>
        </w:rPr>
        <w:t>, wykonuje Komisja Przetargowa powołana zarządzeniem Nr 0050.2.122.2022 Wójta Gminy Wijewo z dnia 16.11.2022 r., zwana dalej Komisją.</w:t>
      </w:r>
    </w:p>
    <w:p w14:paraId="26BA732E" w14:textId="77777777" w:rsidR="00CE24D7" w:rsidRDefault="00000000">
      <w:pPr>
        <w:pStyle w:val="Standard"/>
        <w:autoSpaceDE w:val="0"/>
        <w:spacing w:after="200"/>
        <w:jc w:val="center"/>
      </w:pPr>
      <w:r>
        <w:rPr>
          <w:rFonts w:eastAsia="Times New Roman" w:cs="Times New Roman"/>
          <w:b/>
          <w:bCs/>
          <w:sz w:val="22"/>
          <w:szCs w:val="22"/>
        </w:rPr>
        <w:t>§2.</w:t>
      </w:r>
    </w:p>
    <w:p w14:paraId="59E16C00" w14:textId="77777777" w:rsidR="00CE24D7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Pracami Komisji kieruje Przewodniczący Komisji.</w:t>
      </w:r>
    </w:p>
    <w:p w14:paraId="37F90FFF" w14:textId="77777777" w:rsidR="00CE24D7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Każdy z uczestników przetargu zobowiązany jest wpisać się na listę uczestników wraz ze wskazaniem serii i numeru dokumentu stwierdzającego tożsamość, a jeżeli uczestnika przetargu zastępuje inna osoba, winna ona przedstawić jego pełnomocnictwo.</w:t>
      </w:r>
    </w:p>
    <w:p w14:paraId="68E774DD" w14:textId="77777777" w:rsidR="00CE24D7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Każdy z uczestników przetargu zobowiązany jest przedłożyć Komisji, a ta z kolei zobowiązana jest do sprawdzenia następujących dokumentów:</w:t>
      </w:r>
    </w:p>
    <w:p w14:paraId="127B2A37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a)</w:t>
      </w:r>
      <w:r>
        <w:rPr>
          <w:rFonts w:eastAsia="Times New Roman" w:cs="Times New Roman"/>
          <w:sz w:val="22"/>
          <w:szCs w:val="22"/>
        </w:rPr>
        <w:t xml:space="preserve"> o spełnieniu warunku przystąpienia do przetargu, tj. o zamieszkiwaniu na terenie Gminy Wijewo,</w:t>
      </w:r>
    </w:p>
    <w:p w14:paraId="1A0F30FC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b)</w:t>
      </w:r>
      <w:r>
        <w:rPr>
          <w:rFonts w:eastAsia="Times New Roman" w:cs="Times New Roman"/>
          <w:sz w:val="22"/>
          <w:szCs w:val="22"/>
        </w:rPr>
        <w:t xml:space="preserve"> o wyrażeniu zgody na przetwarzanie danych osobowych przez Gminę Wijewo w związku z przetargiem na dzierżawę nieruchomości.</w:t>
      </w:r>
    </w:p>
    <w:p w14:paraId="53D70571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c)</w:t>
      </w:r>
      <w:r>
        <w:rPr>
          <w:rFonts w:eastAsia="Times New Roman" w:cs="Times New Roman"/>
          <w:sz w:val="22"/>
          <w:szCs w:val="22"/>
        </w:rPr>
        <w:t xml:space="preserve"> że znany jest im stan przedmiotu przetargu i nie wnoszą z tytułu stanu przedmiotu przetargu żadnych zastrzeżeń.</w:t>
      </w:r>
    </w:p>
    <w:p w14:paraId="7AF8AE58" w14:textId="77777777" w:rsidR="00CE24D7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Komisja przetargowa podejmuje rozstrzygnięcia w drodze głosowania.</w:t>
      </w:r>
    </w:p>
    <w:p w14:paraId="31454E32" w14:textId="77777777" w:rsidR="00CE24D7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przetargu nie mogą uczestniczyć osoby wchodzące w skład Komisji oraz osoby bliskie tym osobom, a także osoby, które pozostają z członkami Komisji w takim stosunku prawnym i faktycznym, że może budzić to uzasadnione wątpliwości, co do bezstronności Komisji. Członkowie Komisji przed rozpoczęciem przetargu składają stosowne oświadczenia.</w:t>
      </w:r>
    </w:p>
    <w:p w14:paraId="4AD5A11D" w14:textId="77777777" w:rsidR="00CE24D7" w:rsidRDefault="00000000">
      <w:pPr>
        <w:pStyle w:val="Standard"/>
        <w:numPr>
          <w:ilvl w:val="0"/>
          <w:numId w:val="1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razie zgłoszenia ww. osób do uczestnictwa w przetargu, osoby takie winny być wykluczone ze składu Komisji.</w:t>
      </w:r>
    </w:p>
    <w:p w14:paraId="0092C449" w14:textId="77777777" w:rsidR="00CE24D7" w:rsidRDefault="00000000">
      <w:pPr>
        <w:pStyle w:val="Standard"/>
        <w:numPr>
          <w:ilvl w:val="0"/>
          <w:numId w:val="1"/>
        </w:numPr>
        <w:autoSpaceDE w:val="0"/>
        <w:spacing w:after="200"/>
        <w:jc w:val="left"/>
      </w:pPr>
      <w:r>
        <w:rPr>
          <w:rFonts w:eastAsia="Times New Roman" w:cs="Times New Roman"/>
          <w:sz w:val="22"/>
          <w:szCs w:val="22"/>
        </w:rPr>
        <w:t>W przypadku nieobecności lub wykluczenia ze składu Komisji Przewodniczącego Komisji, zostaje on zastąpiony przez osobę wyłonioną ze składu Komisji w drodze głosowania.</w:t>
      </w:r>
      <w:r>
        <w:rPr>
          <w:rFonts w:eastAsia="Times New Roman" w:cs="Times New Roman"/>
          <w:b/>
          <w:bCs/>
          <w:sz w:val="22"/>
          <w:szCs w:val="22"/>
        </w:rPr>
        <w:br/>
      </w:r>
    </w:p>
    <w:p w14:paraId="1980C378" w14:textId="77777777" w:rsidR="00CE24D7" w:rsidRDefault="00000000">
      <w:pPr>
        <w:pStyle w:val="Standard"/>
        <w:autoSpaceDE w:val="0"/>
        <w:spacing w:after="200"/>
        <w:ind w:left="36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§3.</w:t>
      </w:r>
    </w:p>
    <w:p w14:paraId="7BD786BE" w14:textId="77777777" w:rsidR="00CE24D7" w:rsidRDefault="00000000">
      <w:pPr>
        <w:pStyle w:val="Standard"/>
        <w:autoSpaceDE w:val="0"/>
        <w:spacing w:after="200"/>
        <w:ind w:left="360"/>
        <w:jc w:val="left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Przetargi odbędą się w trzech terminach wskazanych w ogłoszeniu o przetargach, z podziałem na: </w:t>
      </w:r>
    </w:p>
    <w:p w14:paraId="16591C8D" w14:textId="77777777" w:rsidR="00CE24D7" w:rsidRDefault="00000000">
      <w:pPr>
        <w:pStyle w:val="Standard"/>
        <w:numPr>
          <w:ilvl w:val="1"/>
          <w:numId w:val="1"/>
        </w:numPr>
        <w:autoSpaceDE w:val="0"/>
      </w:pPr>
      <w:r>
        <w:t>Termin I: obręb Brenno i Potrzebowo,</w:t>
      </w:r>
    </w:p>
    <w:p w14:paraId="73A91048" w14:textId="77777777" w:rsidR="00CE24D7" w:rsidRDefault="00000000">
      <w:pPr>
        <w:pStyle w:val="Standard"/>
        <w:numPr>
          <w:ilvl w:val="1"/>
          <w:numId w:val="1"/>
        </w:numPr>
        <w:autoSpaceDE w:val="0"/>
      </w:pPr>
      <w:r>
        <w:t>Termin II: obręb Radomyśl i Zaborówiec,</w:t>
      </w:r>
    </w:p>
    <w:p w14:paraId="37E289CD" w14:textId="77777777" w:rsidR="00CE24D7" w:rsidRDefault="00000000">
      <w:pPr>
        <w:pStyle w:val="Standard"/>
        <w:numPr>
          <w:ilvl w:val="1"/>
          <w:numId w:val="1"/>
        </w:numPr>
        <w:autoSpaceDE w:val="0"/>
      </w:pPr>
      <w:r>
        <w:t>Termin III: obręb Wijewo.</w:t>
      </w:r>
    </w:p>
    <w:p w14:paraId="08CD49D4" w14:textId="77777777" w:rsidR="00CE24D7" w:rsidRDefault="00000000">
      <w:pPr>
        <w:pStyle w:val="Standard"/>
        <w:autoSpaceDE w:val="0"/>
        <w:spacing w:after="200"/>
        <w:jc w:val="center"/>
      </w:pPr>
      <w:r>
        <w:rPr>
          <w:rFonts w:cs="Times New Roman"/>
          <w:b/>
          <w:bCs/>
        </w:rPr>
        <w:lastRenderedPageBreak/>
        <w:t>§</w:t>
      </w:r>
      <w:r>
        <w:rPr>
          <w:b/>
          <w:bCs/>
        </w:rPr>
        <w:t>4.</w:t>
      </w:r>
    </w:p>
    <w:p w14:paraId="46960103" w14:textId="77777777" w:rsidR="00CE24D7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Przewodniczący Komisji otwiera przetarg, przekazując uczestnikom informacje o nieruchomościach.</w:t>
      </w:r>
    </w:p>
    <w:p w14:paraId="03B1B65F" w14:textId="77777777" w:rsidR="00CE24D7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Przewodniczący Komisji informuje uczestników przetargu, że po trzecim wywołaniu najwyższej zaoferowanej ceny dalsze postąpienia nie zostaną przyjęte.</w:t>
      </w:r>
    </w:p>
    <w:p w14:paraId="53AE0BAA" w14:textId="77777777" w:rsidR="00CE24D7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O Minimalne postąpienie wynosi 20 kg. Do zawarcia umowy dojdzie, jeżeli oferent zgłosi co najmniej jedno postąpienie.</w:t>
      </w:r>
    </w:p>
    <w:p w14:paraId="57025897" w14:textId="77777777" w:rsidR="00CE24D7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Każda nieruchomość lub jej część podlega osobnej licytacji, zgodnie z listą nieruchomości wskazaną w wykazie i ogłoszeniu o przetargu.</w:t>
      </w:r>
    </w:p>
    <w:p w14:paraId="100D7EE9" w14:textId="77777777" w:rsidR="00CE24D7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Uczestnicy przetargu zgłaszają ustnie kolejne postąpienia ceny, dopóki mimo trzykrotnego wywołania nie ma dalszych postąpień.</w:t>
      </w:r>
    </w:p>
    <w:p w14:paraId="70CA7341" w14:textId="77777777" w:rsidR="00CE24D7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Przetarg jest ważny bez względu na liczbę uczestników przetargu, jeżeli przynajmniej jeden uczestnik zaoferował co najmniej jedno postąpienie powyżej ceny wywoławczej.</w:t>
      </w:r>
    </w:p>
    <w:p w14:paraId="21B470D0" w14:textId="77777777" w:rsidR="00CE24D7" w:rsidRDefault="00000000">
      <w:pPr>
        <w:pStyle w:val="Standard"/>
        <w:numPr>
          <w:ilvl w:val="0"/>
          <w:numId w:val="2"/>
        </w:numPr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Po ustaniu zgłaszania postąpień przewodniczący Komisji wywołuje trzykrotnie ostatnią, najwyższą cenę i zamyka przetarg, a następnie ogłasza imię i nazwisko oraz nazwę lub firmę osoby, która przetarg wygrała.</w:t>
      </w:r>
    </w:p>
    <w:p w14:paraId="22589A21" w14:textId="77777777" w:rsidR="00CE24D7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§5.</w:t>
      </w:r>
    </w:p>
    <w:p w14:paraId="3C1DB12A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1</w:t>
      </w:r>
      <w:r>
        <w:rPr>
          <w:rFonts w:eastAsia="Times New Roman" w:cs="Times New Roman"/>
          <w:sz w:val="22"/>
          <w:szCs w:val="22"/>
        </w:rPr>
        <w:t>.Przewodniczący komisji sporządza protokół z przeprowadzonego przetargu, który powinien zawierać informacje dotyczące:</w:t>
      </w:r>
    </w:p>
    <w:p w14:paraId="5A22758B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 xml:space="preserve">a) </w:t>
      </w:r>
      <w:r>
        <w:rPr>
          <w:rFonts w:eastAsia="Times New Roman" w:cs="Times New Roman"/>
          <w:sz w:val="22"/>
          <w:szCs w:val="22"/>
        </w:rPr>
        <w:t>terminu i miejsca oraz rodzaju przetargu,</w:t>
      </w:r>
    </w:p>
    <w:p w14:paraId="770434CD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b)</w:t>
      </w:r>
      <w:r>
        <w:rPr>
          <w:rFonts w:eastAsia="Times New Roman" w:cs="Times New Roman"/>
          <w:sz w:val="22"/>
          <w:szCs w:val="22"/>
        </w:rPr>
        <w:t xml:space="preserve"> oznaczenia nieruchomości będącej przedmiotem przetargu według katastru nieruchomości i księgi wieczystej,</w:t>
      </w:r>
    </w:p>
    <w:p w14:paraId="776A9E78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c)</w:t>
      </w:r>
      <w:r>
        <w:rPr>
          <w:rFonts w:eastAsia="Times New Roman" w:cs="Times New Roman"/>
          <w:sz w:val="22"/>
          <w:szCs w:val="22"/>
        </w:rPr>
        <w:t xml:space="preserve"> obciążeń nieruchomości i zobowiązań, których przedmiotem jest nieruchomość,</w:t>
      </w:r>
    </w:p>
    <w:p w14:paraId="504E677D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d)</w:t>
      </w:r>
      <w:r>
        <w:rPr>
          <w:rFonts w:eastAsia="Times New Roman" w:cs="Times New Roman"/>
          <w:sz w:val="22"/>
          <w:szCs w:val="22"/>
        </w:rPr>
        <w:t xml:space="preserve"> wyjaśnień i oświadczeń złożonych przez oferentów,</w:t>
      </w:r>
    </w:p>
    <w:p w14:paraId="6AE51706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e)</w:t>
      </w:r>
      <w:r>
        <w:rPr>
          <w:rFonts w:eastAsia="Times New Roman" w:cs="Times New Roman"/>
          <w:sz w:val="22"/>
          <w:szCs w:val="22"/>
        </w:rPr>
        <w:t xml:space="preserve"> osób dopuszczonych i niedopuszczonych do uczestnictwa w przetargu, wraz z uzasadnieniem,</w:t>
      </w:r>
    </w:p>
    <w:p w14:paraId="71B1419B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f)</w:t>
      </w:r>
      <w:r>
        <w:rPr>
          <w:rFonts w:eastAsia="Times New Roman" w:cs="Times New Roman"/>
          <w:sz w:val="22"/>
          <w:szCs w:val="22"/>
        </w:rPr>
        <w:t xml:space="preserve"> czynszu wywoławczego nieruchomości oraz najwyższego czynszu osiągniętego w przetargu,</w:t>
      </w:r>
    </w:p>
    <w:p w14:paraId="382EBE09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g)</w:t>
      </w:r>
      <w:r>
        <w:rPr>
          <w:rFonts w:eastAsia="Times New Roman" w:cs="Times New Roman"/>
          <w:sz w:val="22"/>
          <w:szCs w:val="22"/>
        </w:rPr>
        <w:t xml:space="preserve"> uzasadnień rozstrzygnięć podjętych przez Komisję</w:t>
      </w:r>
    </w:p>
    <w:p w14:paraId="743D3A4E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h)</w:t>
      </w:r>
      <w:r>
        <w:rPr>
          <w:rFonts w:eastAsia="Times New Roman" w:cs="Times New Roman"/>
          <w:sz w:val="22"/>
          <w:szCs w:val="22"/>
        </w:rPr>
        <w:t xml:space="preserve"> imienia, nazwiska osoby wyłonionej w przetargu, jako dzierżawca nieruchomości</w:t>
      </w:r>
    </w:p>
    <w:p w14:paraId="6BF2B6C6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i)</w:t>
      </w:r>
      <w:r>
        <w:rPr>
          <w:rFonts w:eastAsia="Times New Roman" w:cs="Times New Roman"/>
          <w:sz w:val="22"/>
          <w:szCs w:val="22"/>
        </w:rPr>
        <w:t xml:space="preserve"> imion i nazwisk przewodniczącego i członków Komisji,</w:t>
      </w:r>
    </w:p>
    <w:p w14:paraId="595AAE42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j)</w:t>
      </w:r>
      <w:r>
        <w:rPr>
          <w:rFonts w:eastAsia="Times New Roman" w:cs="Times New Roman"/>
          <w:sz w:val="22"/>
          <w:szCs w:val="22"/>
        </w:rPr>
        <w:t xml:space="preserve"> daty sporządzenia protokołu</w:t>
      </w:r>
    </w:p>
    <w:p w14:paraId="06DBFC36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2.</w:t>
      </w:r>
      <w:r>
        <w:rPr>
          <w:rFonts w:eastAsia="Times New Roman" w:cs="Times New Roman"/>
          <w:sz w:val="22"/>
          <w:szCs w:val="22"/>
        </w:rPr>
        <w:t xml:space="preserve"> Przewodniczący Komisji sporządza trzy kompleksowe, odrębnie dla każdego przetargu, zgodnie z §3 niniejszego regulaminu. Protokół kompleksowy zawiera m.in. listę uczestników przetargu, informację o złożonych oświadczeniach </w:t>
      </w:r>
    </w:p>
    <w:p w14:paraId="40675C1D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3.</w:t>
      </w:r>
      <w:r>
        <w:rPr>
          <w:rFonts w:eastAsia="Times New Roman" w:cs="Times New Roman"/>
          <w:sz w:val="22"/>
          <w:szCs w:val="22"/>
        </w:rPr>
        <w:t xml:space="preserve"> Protokół przeprowadzonego przetargu podpisują przewodniczący i członkowie Komisji oraz osoba wyłoniona w przetargu, jako dzierżawca nieruchomości.</w:t>
      </w:r>
    </w:p>
    <w:p w14:paraId="58459CB9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4.</w:t>
      </w:r>
      <w:r>
        <w:rPr>
          <w:rFonts w:eastAsia="Times New Roman" w:cs="Times New Roman"/>
          <w:sz w:val="22"/>
          <w:szCs w:val="22"/>
        </w:rPr>
        <w:t xml:space="preserve"> Protokół przeprowadzonego przetargu stanowi podstawę zawarcia umowy dzierżawy.</w:t>
      </w:r>
    </w:p>
    <w:p w14:paraId="019A5D65" w14:textId="77777777" w:rsidR="00CE24D7" w:rsidRDefault="00CE24D7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</w:p>
    <w:p w14:paraId="19FDACA8" w14:textId="77777777" w:rsidR="00CE24D7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>§6.</w:t>
      </w:r>
    </w:p>
    <w:p w14:paraId="33D56F04" w14:textId="77777777" w:rsidR="00CE24D7" w:rsidRDefault="00000000">
      <w:pPr>
        <w:pStyle w:val="Standard"/>
        <w:autoSpaceDE w:val="0"/>
        <w:spacing w:after="200"/>
      </w:pPr>
      <w:r>
        <w:rPr>
          <w:rFonts w:eastAsia="Times New Roman" w:cs="Times New Roman"/>
          <w:b/>
          <w:bCs/>
          <w:sz w:val="22"/>
          <w:szCs w:val="22"/>
        </w:rPr>
        <w:t>1.</w:t>
      </w:r>
      <w:r>
        <w:rPr>
          <w:rFonts w:eastAsia="Times New Roman" w:cs="Times New Roman"/>
          <w:sz w:val="22"/>
          <w:szCs w:val="22"/>
        </w:rPr>
        <w:t xml:space="preserve"> Sprzedający zastrzega sobie prawo odwołania przetargu lub jego unieważnienia z uzasadnionej przyczyny.</w:t>
      </w:r>
    </w:p>
    <w:p w14:paraId="1E10C475" w14:textId="77777777" w:rsidR="00CE24D7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lastRenderedPageBreak/>
        <w:t>§7.</w:t>
      </w:r>
    </w:p>
    <w:p w14:paraId="044D9017" w14:textId="77777777" w:rsidR="00CE24D7" w:rsidRDefault="00000000">
      <w:pPr>
        <w:pStyle w:val="Standard"/>
        <w:numPr>
          <w:ilvl w:val="1"/>
          <w:numId w:val="2"/>
        </w:numPr>
        <w:autoSpaceDE w:val="0"/>
        <w:spacing w:after="200"/>
        <w:ind w:left="284" w:hanging="284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Komisja uprawniona jest po zamknięciu przetargu do zweryfikowania prawdziwości złożonych przez uczestników przetargu oświadczeń, o których mowa w §2 ust 3.</w:t>
      </w:r>
    </w:p>
    <w:p w14:paraId="2E9D7A71" w14:textId="77777777" w:rsidR="00CE24D7" w:rsidRDefault="00000000">
      <w:pPr>
        <w:pStyle w:val="Standard"/>
        <w:numPr>
          <w:ilvl w:val="1"/>
          <w:numId w:val="2"/>
        </w:numPr>
        <w:autoSpaceDE w:val="0"/>
        <w:spacing w:after="200"/>
        <w:ind w:left="284" w:hanging="284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przypadku, gdy Komisja stwierdzi, że złożone oświadczenie nie jest zgodne ze stanem faktycznym, a uczestnik został ustalony jako dzierżawca danej nieruchomości, Wójt Gminy Wijewo ma prawo odstąpić od zawarcia umowy dzierżawy.</w:t>
      </w:r>
    </w:p>
    <w:p w14:paraId="6A6F0618" w14:textId="77777777" w:rsidR="00CE24D7" w:rsidRDefault="00000000">
      <w:pPr>
        <w:pStyle w:val="Standard"/>
        <w:numPr>
          <w:ilvl w:val="1"/>
          <w:numId w:val="2"/>
        </w:numPr>
        <w:autoSpaceDE w:val="0"/>
        <w:spacing w:after="200"/>
        <w:ind w:left="284" w:hanging="284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>W przypadku braku uczestników przetargu lub ich wykluczenia, lub jeśli żaden z uczestników nie zaoferował postąpienia ponad czynsz wywoławczy, dana nieruchomość może podlegać licytacji w odrębnym postąpieniu ogłoszonym przez Wójta Gminy Wijewo.</w:t>
      </w:r>
    </w:p>
    <w:p w14:paraId="4049C263" w14:textId="77777777" w:rsidR="00CE24D7" w:rsidRDefault="00000000">
      <w:pPr>
        <w:pStyle w:val="Standard"/>
        <w:autoSpaceDE w:val="0"/>
        <w:spacing w:after="200"/>
        <w:jc w:val="center"/>
        <w:rPr>
          <w:rFonts w:eastAsia="Times New Roman" w:cs="Times New Roman"/>
          <w:b/>
          <w:bCs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</w:rPr>
        <w:t xml:space="preserve">§8. </w:t>
      </w:r>
    </w:p>
    <w:p w14:paraId="68B33544" w14:textId="77777777" w:rsidR="00CE24D7" w:rsidRDefault="00000000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W sprawach nieuregulowanych w niniejszym regulaminie mają odpowiednie zastosowanie przepisy rozporządzenia Rady Ministrów z dnia 14 września 2014 r. w sprawie sposobu i trybu przeprowadzania przetargów oraz rokowań na zbycie. nieruchomości oraz ustawy z dnia 21 sierpnia 1997 r. o gospodarce nieruchomościami (tj. Dz. U. z 2021 r. poz. 2213 ze </w:t>
      </w:r>
      <w:proofErr w:type="spellStart"/>
      <w:r>
        <w:rPr>
          <w:rFonts w:eastAsia="Times New Roman" w:cs="Times New Roman"/>
          <w:sz w:val="22"/>
          <w:szCs w:val="22"/>
        </w:rPr>
        <w:t>zm</w:t>
      </w:r>
      <w:proofErr w:type="spellEnd"/>
      <w:r>
        <w:rPr>
          <w:rFonts w:eastAsia="Times New Roman" w:cs="Times New Roman"/>
          <w:sz w:val="22"/>
          <w:szCs w:val="22"/>
        </w:rPr>
        <w:t>).</w:t>
      </w:r>
    </w:p>
    <w:p w14:paraId="3E0F61B9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6F24BEE3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6FBBEBA5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174C0969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5B11CD58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54FF9EC1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6D7A40A1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060E5D9F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702A5D6C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244EEF13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033662AE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58745838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0269403B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1AD1C06C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7BCFB06C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69B01120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228DD610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3659EAB2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328D820F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79C359A7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56536490" w14:textId="77777777" w:rsidR="00CE24D7" w:rsidRDefault="00CE24D7">
      <w:pPr>
        <w:pStyle w:val="Standard"/>
        <w:autoSpaceDE w:val="0"/>
        <w:spacing w:after="200"/>
        <w:rPr>
          <w:rFonts w:eastAsia="Times New Roman" w:cs="Times New Roman"/>
          <w:sz w:val="22"/>
          <w:szCs w:val="22"/>
        </w:rPr>
      </w:pPr>
    </w:p>
    <w:p w14:paraId="5845BCC1" w14:textId="77777777" w:rsidR="00CE24D7" w:rsidRDefault="00CE24D7">
      <w:pPr>
        <w:rPr>
          <w:rFonts w:cs="Times New Roman"/>
        </w:rPr>
      </w:pPr>
    </w:p>
    <w:sectPr w:rsidR="00CE24D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3D44E" w14:textId="77777777" w:rsidR="00E9203E" w:rsidRDefault="00E9203E">
      <w:r>
        <w:separator/>
      </w:r>
    </w:p>
  </w:endnote>
  <w:endnote w:type="continuationSeparator" w:id="0">
    <w:p w14:paraId="000C1C8B" w14:textId="77777777" w:rsidR="00E9203E" w:rsidRDefault="00E92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A7AEB" w14:textId="77777777" w:rsidR="00E9203E" w:rsidRDefault="00E9203E">
      <w:r>
        <w:rPr>
          <w:color w:val="000000"/>
        </w:rPr>
        <w:separator/>
      </w:r>
    </w:p>
  </w:footnote>
  <w:footnote w:type="continuationSeparator" w:id="0">
    <w:p w14:paraId="5A0C2398" w14:textId="77777777" w:rsidR="00E9203E" w:rsidRDefault="00E920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15AE8"/>
    <w:multiLevelType w:val="multilevel"/>
    <w:tmpl w:val="974CCBB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7D1A26B4"/>
    <w:multiLevelType w:val="multilevel"/>
    <w:tmpl w:val="020032AA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510753363">
    <w:abstractNumId w:val="0"/>
  </w:num>
  <w:num w:numId="2" w16cid:durableId="2087535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E24D7"/>
    <w:rsid w:val="00A61B9E"/>
    <w:rsid w:val="00CE24D7"/>
    <w:rsid w:val="00E920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B8394C"/>
  <w15:docId w15:val="{52A437C2-D02F-4737-95FF-EBC6666FC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jc w:val="both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Tekstdymka">
    <w:name w:val="Balloon Text"/>
    <w:basedOn w:val="Normalny"/>
    <w:rPr>
      <w:rFonts w:ascii="Segoe UI" w:hAnsi="Segoe UI" w:cs="Mangal"/>
      <w:sz w:val="18"/>
      <w:szCs w:val="16"/>
    </w:rPr>
  </w:style>
  <w:style w:type="character" w:customStyle="1" w:styleId="NumberingSymbols">
    <w:name w:val="Numbering Symbols"/>
    <w:rPr>
      <w:b/>
      <w:bCs/>
    </w:rPr>
  </w:style>
  <w:style w:type="character" w:customStyle="1" w:styleId="TekstdymkaZnak">
    <w:name w:val="Tekst dymka Znak"/>
    <w:basedOn w:val="Domylnaczcionkaakapitu"/>
    <w:rPr>
      <w:rFonts w:ascii="Segoe UI" w:hAnsi="Segoe UI" w:cs="Mangal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1026</Words>
  <Characters>6159</Characters>
  <Application>Microsoft Office Word</Application>
  <DocSecurity>0</DocSecurity>
  <Lines>51</Lines>
  <Paragraphs>14</Paragraphs>
  <ScaleCrop>false</ScaleCrop>
  <Company/>
  <LinksUpToDate>false</LinksUpToDate>
  <CharactersWithSpaces>7171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Patrycja Babuszkiewicz</dc:creator>
  <cp:lastModifiedBy>Wijewo Wijewo</cp:lastModifiedBy>
  <cp:revision>2</cp:revision>
  <cp:lastPrinted>2022-11-16T08:30:00Z</cp:lastPrinted>
  <dcterms:created xsi:type="dcterms:W3CDTF">2022-11-16T12:35:00Z</dcterms:created>
  <dcterms:modified xsi:type="dcterms:W3CDTF">2022-11-16T12:35:00Z</dcterms:modified>
</cp:coreProperties>
</file>